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2023年师资培训系列活动</w:t>
      </w:r>
      <w:r>
        <w:rPr>
          <w:rFonts w:hint="eastAsia" w:ascii="宋体" w:hAnsi="宋体" w:eastAsia="宋体"/>
          <w:b/>
          <w:sz w:val="44"/>
          <w:szCs w:val="44"/>
        </w:rPr>
        <w:t>会务服务</w:t>
      </w:r>
      <w:r>
        <w:rPr>
          <w:rFonts w:ascii="宋体" w:hAnsi="宋体" w:eastAsia="宋体"/>
          <w:b/>
          <w:sz w:val="44"/>
          <w:szCs w:val="44"/>
        </w:rPr>
        <w:t>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为进一步规范我院教师资培训系列活动的组织工作,拟对2023年有关活动会务承办供应商进行遴选，活动包括住培高峰论坛、医学教育论坛和教师节表彰大会。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numPr>
          <w:ilvl w:val="0"/>
          <w:numId w:val="2"/>
        </w:numPr>
        <w:spacing w:line="360" w:lineRule="auto"/>
        <w:ind w:left="421" w:leftChars="0" w:firstLine="0" w:firstLineChars="0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住培高峰论坛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为进一步推进我院住培内涵提升的发展，拟2023年上半年举办住培高峰论坛，活动周期为1天，邀请国内外约40位医学教育专家与会授课交流，会议参会人员拟200人，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1.活动宣传：含H5、微官网、照片直播、视频直播等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户外和室内背景板搭建、易拉宝、海报等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ascii="仿宋" w:hAnsi="仿宋" w:eastAsia="仿宋"/>
          <w:sz w:val="32"/>
          <w:szCs w:val="32"/>
        </w:rPr>
        <w:t>平面设计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各类会议日程、背景板、串场PPT设计制作等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ascii="仿宋" w:hAnsi="仿宋" w:eastAsia="仿宋"/>
          <w:sz w:val="32"/>
          <w:szCs w:val="32"/>
        </w:rPr>
        <w:t>视频制作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:含开场视频1个、活动回顾视频1个，与会讲者授课内容剪辑为系列视频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发放资料、考勤指引、拍照录影等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</w:rPr>
        <w:t>等</w:t>
      </w:r>
    </w:p>
    <w:p>
      <w:pPr>
        <w:numPr>
          <w:ilvl w:val="0"/>
          <w:numId w:val="0"/>
        </w:numPr>
        <w:spacing w:line="360" w:lineRule="auto"/>
        <w:ind w:left="421" w:leftChars="0"/>
        <w:rPr>
          <w:rFonts w:hint="default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（二）医学教育论坛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根据《广东省卫生健康委办公室关于印发广东省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住院医师规范化培训师资队伍建设及培训方案（试行）的通知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》（粤卫办科教函〔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 xml:space="preserve">11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号）文件，我院为广东省普通师资培训指导单位，需承担区域内住培师资培训的任务，教育处拟于2023年下半年举办医学教育论坛暨住培普通师资培训班，活动周期为2~3天，邀请国内外约60位医学教育专家与会授课交流，会议参会人员拟300人，</w:t>
      </w:r>
      <w:r>
        <w:rPr>
          <w:rFonts w:hint="eastAsia" w:ascii="仿宋" w:hAnsi="仿宋" w:eastAsia="仿宋"/>
          <w:sz w:val="32"/>
          <w:szCs w:val="32"/>
        </w:rPr>
        <w:t>会务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1.活动宣传：含H5、微官网、照片直播、视频直播等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户外和室内背景板搭建、易拉宝、海报等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ascii="仿宋" w:hAnsi="仿宋" w:eastAsia="仿宋"/>
          <w:sz w:val="32"/>
          <w:szCs w:val="32"/>
        </w:rPr>
        <w:t>平面设计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各类会议日程、背景板、串场PPT设计制作等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ascii="仿宋" w:hAnsi="仿宋" w:eastAsia="仿宋"/>
          <w:sz w:val="32"/>
          <w:szCs w:val="32"/>
        </w:rPr>
        <w:t>视频制作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:含开场视频1个、活动回顾视频1个、与会讲者授课内容剪辑为系列视频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发放资料、考勤指引、拍照录影等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</w:rPr>
        <w:t>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10.网课平台：提供至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少180学时的网课学习平台，开放300人学习账号，针对网课学习内容进行考核，供应商反馈学员的学习时长及考核情况。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11.证书申报和资料整理：供应商协助整理考勤、考核、评价等培训资料，以便向广东省医师协会申报省级住培普通师资培训证书。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（三）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教师节表彰大会</w:t>
      </w:r>
    </w:p>
    <w:p>
      <w:pPr>
        <w:ind w:firstLine="640" w:firstLineChars="200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为激励临床教师队伍，进一步推进教学内涵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mallCaps w:val="0"/>
          <w:strike w:val="0"/>
          <w:color w:val="auto"/>
          <w:spacing w:val="0"/>
          <w:w w:val="100"/>
          <w:kern w:val="0"/>
          <w:position w:val="0"/>
          <w:sz w:val="32"/>
          <w:szCs w:val="32"/>
          <w:u w:val="none"/>
          <w:shd w:val="clear" w:color="auto" w:fill="auto"/>
          <w:lang w:val="en-US" w:eastAsia="en-US" w:bidi="en-US"/>
        </w:rPr>
        <w:t>提升，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mallCaps w:val="0"/>
          <w:strike w:val="0"/>
          <w:color w:val="auto"/>
          <w:spacing w:val="0"/>
          <w:w w:val="100"/>
          <w:kern w:val="0"/>
          <w:position w:val="0"/>
          <w:sz w:val="32"/>
          <w:szCs w:val="32"/>
          <w:u w:val="none"/>
          <w:shd w:val="clear" w:color="auto" w:fill="auto"/>
          <w:lang w:val="en-US" w:eastAsia="zh-CN" w:bidi="en-US"/>
        </w:rPr>
        <w:t>我院每年对优秀教学集体和个人开展教学表彰大会。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活动周期为0.5天，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56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优秀教学集体和个人户外宣传板、户外和室内背景板搭建、气球装饰等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ascii="仿宋" w:hAnsi="仿宋" w:eastAsia="仿宋"/>
          <w:sz w:val="32"/>
          <w:szCs w:val="32"/>
        </w:rPr>
        <w:t>视频制作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:含开场视频1个、老教授访谈视频1个、活动回顾视频1个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3.证书奖杯制作：根据受表彰优秀教学集体和个人名单，制作证书和奖杯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台卡、日程等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发放资料、拍照录影等</w:t>
      </w:r>
    </w:p>
    <w:p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>（四）其他要求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40FD62-33E2-4330-8460-AF306E571A7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45D1EFD-FB12-48DE-AB57-69C90830CED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8B443D9-3D53-4F3B-AFA4-6A5D9B12D686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8579FF"/>
    <w:multiLevelType w:val="singleLevel"/>
    <w:tmpl w:val="2A8579FF"/>
    <w:lvl w:ilvl="0" w:tentative="0">
      <w:start w:val="1"/>
      <w:numFmt w:val="chineseCounting"/>
      <w:suff w:val="nothing"/>
      <w:lvlText w:val="（%1）"/>
      <w:lvlJc w:val="left"/>
      <w:pPr>
        <w:ind w:left="421" w:leftChars="0" w:firstLine="0" w:firstLineChars="0"/>
      </w:pPr>
      <w:rPr>
        <w:rFonts w:hint="eastAsia"/>
      </w:rPr>
    </w:lvl>
  </w:abstractNum>
  <w:abstractNum w:abstractNumId="1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2MGRlNmFhYzRlOWVjODQ3MzY5NGFhMzAyNzVmMDE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889068B"/>
    <w:rsid w:val="0E5F2916"/>
    <w:rsid w:val="14BD7ADD"/>
    <w:rsid w:val="38E23C3D"/>
    <w:rsid w:val="3EEF5322"/>
    <w:rsid w:val="426B179E"/>
    <w:rsid w:val="466E0B31"/>
    <w:rsid w:val="48010B34"/>
    <w:rsid w:val="491D296A"/>
    <w:rsid w:val="55195DD8"/>
    <w:rsid w:val="77E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1338</Words>
  <Characters>1400</Characters>
  <Lines>6</Lines>
  <Paragraphs>1</Paragraphs>
  <TotalTime>0</TotalTime>
  <ScaleCrop>false</ScaleCrop>
  <LinksUpToDate>false</LinksUpToDate>
  <CharactersWithSpaces>1401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小树苗</cp:lastModifiedBy>
  <dcterms:modified xsi:type="dcterms:W3CDTF">2023-02-14T07:52:03Z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0A4868930A724ED39036DD3AF9BF2328</vt:lpwstr>
  </property>
</Properties>
</file>